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C1B6F" w14:textId="1E850723" w:rsidR="00D40313" w:rsidRPr="001F3742" w:rsidRDefault="000F6F13" w:rsidP="0010454A">
      <w:pPr>
        <w:pStyle w:val="BALIK"/>
        <w:spacing w:line="360" w:lineRule="auto"/>
      </w:pPr>
      <w:r w:rsidRPr="001F3742">
        <w:t>AMAÇ</w:t>
      </w:r>
    </w:p>
    <w:p w14:paraId="63553D60" w14:textId="7615E558" w:rsidR="00D40313" w:rsidRPr="001F3742" w:rsidRDefault="00705727" w:rsidP="0010454A">
      <w:pPr>
        <w:pStyle w:val="DZYAZI"/>
        <w:spacing w:line="360" w:lineRule="auto"/>
      </w:pPr>
      <w:r>
        <w:t xml:space="preserve">Yeşilova Devlet Hastanesi </w:t>
      </w:r>
      <w:r w:rsidR="00D40313" w:rsidRPr="001F3742">
        <w:t>kapsamında bulunan personellerin, kullanıcı hesapları, görev değişikliği ve görev iptali gibi konuların nasıl yönetileceğini amaçlar.</w:t>
      </w:r>
    </w:p>
    <w:p w14:paraId="582073B9" w14:textId="11E1CD5A" w:rsidR="00D40313" w:rsidRPr="001F3742" w:rsidRDefault="000F6F13" w:rsidP="0010454A">
      <w:pPr>
        <w:pStyle w:val="BALIK"/>
        <w:spacing w:line="360" w:lineRule="auto"/>
      </w:pPr>
      <w:r w:rsidRPr="001F3742">
        <w:t>KAPSAM VE  SORUMLULAR</w:t>
      </w:r>
    </w:p>
    <w:p w14:paraId="700476F7" w14:textId="11019D4B" w:rsidR="00D40313" w:rsidRPr="001F3742" w:rsidRDefault="00705727" w:rsidP="0010454A">
      <w:pPr>
        <w:pStyle w:val="DZYAZI"/>
        <w:spacing w:line="360" w:lineRule="auto"/>
      </w:pPr>
      <w:r>
        <w:t xml:space="preserve">Yeşilova Devlet Hastanesi </w:t>
      </w:r>
      <w:r w:rsidR="00D40313" w:rsidRPr="001F3742">
        <w:t>bünyesinde çalışan tüm personelleri kapsar.</w:t>
      </w:r>
    </w:p>
    <w:p w14:paraId="30D9C618" w14:textId="079097B6" w:rsidR="00D40313" w:rsidRPr="000F6F13" w:rsidRDefault="000F6F13" w:rsidP="0010454A">
      <w:pPr>
        <w:pStyle w:val="BALIK"/>
        <w:spacing w:line="360" w:lineRule="auto"/>
      </w:pPr>
      <w:r w:rsidRPr="001F3742">
        <w:t>GÖREVE YENİ BAŞLAYAN PERSONELİN KAYIT EDİLMESİ</w:t>
      </w:r>
    </w:p>
    <w:p w14:paraId="2D914C2E" w14:textId="77777777" w:rsidR="00D40313" w:rsidRPr="00941184" w:rsidRDefault="00D40313" w:rsidP="0010454A">
      <w:pPr>
        <w:pStyle w:val="ALTBALIINBALII"/>
        <w:spacing w:line="360" w:lineRule="auto"/>
      </w:pPr>
      <w:r w:rsidRPr="00941184">
        <w:t>Hastane Sicil biriminden, personelin hastaneye başlama yazısı gelmeden kullanıcı tanımlama işlemi kesinlikle yapılmaz. Sicil birimlerinde Personel Gizlilik Sözleşmesi ve Bilgi Güvenliği Farkındalık Bildirgesi ile beraber işe başlama formu personele teslim edilir.</w:t>
      </w:r>
      <w:r>
        <w:t xml:space="preserve"> </w:t>
      </w:r>
    </w:p>
    <w:p w14:paraId="3A2442CC" w14:textId="77777777" w:rsidR="00D40313" w:rsidRPr="00941184" w:rsidRDefault="00D40313" w:rsidP="0010454A">
      <w:pPr>
        <w:pStyle w:val="ALTBALIINBALII"/>
        <w:spacing w:line="360" w:lineRule="auto"/>
      </w:pPr>
      <w:r w:rsidRPr="00941184">
        <w:t>Sicil memuru sicil pr</w:t>
      </w:r>
      <w:r>
        <w:t>ogramı</w:t>
      </w:r>
      <w:r w:rsidRPr="00941184">
        <w:t xml:space="preserve"> üzerinden personelin kaydını yapar. Ve formdaki ilgili alanı doldurur.</w:t>
      </w:r>
    </w:p>
    <w:p w14:paraId="1C236DE5" w14:textId="77777777" w:rsidR="00D40313" w:rsidRPr="001F3742" w:rsidRDefault="00D40313" w:rsidP="0010454A">
      <w:pPr>
        <w:pStyle w:val="ALTBALIINBALII"/>
        <w:spacing w:line="360" w:lineRule="auto"/>
      </w:pPr>
      <w:r w:rsidRPr="001F3742">
        <w:t xml:space="preserve">Personel elindeki ilgili evrak ile kalite birimine uğrar. Kalite birimi tarafından gerekli işlemleri yapılır. </w:t>
      </w:r>
    </w:p>
    <w:p w14:paraId="163B9F3E" w14:textId="77777777" w:rsidR="00D40313" w:rsidRPr="001F3742" w:rsidRDefault="00D40313" w:rsidP="0010454A">
      <w:pPr>
        <w:pStyle w:val="ALTBALIINBALII"/>
        <w:spacing w:line="360" w:lineRule="auto"/>
      </w:pPr>
      <w:r w:rsidRPr="001F3742">
        <w:t>Hastanede var ise PDKS ve Geçiş kapıları yetkileri, personelin amiri tarafından yazılır ve imzalanır. Personel son olarak Bilgi İşlem Birimi’ne uğrar.</w:t>
      </w:r>
    </w:p>
    <w:p w14:paraId="0858D815" w14:textId="77777777" w:rsidR="00D40313" w:rsidRDefault="00D40313" w:rsidP="0010454A">
      <w:pPr>
        <w:pStyle w:val="ALTBALIINBALII"/>
        <w:spacing w:line="360" w:lineRule="auto"/>
      </w:pPr>
      <w:r w:rsidRPr="001F3742">
        <w:t>Bilgi işlem biriminde “</w:t>
      </w:r>
      <w:r w:rsidRPr="00941184">
        <w:t>Personel Gizlilik Sözleşmesi ve Bilgi Güvenliği Farkındalık Bildirgesi</w:t>
      </w:r>
      <w:r w:rsidRPr="001F3742">
        <w:t xml:space="preserve">” </w:t>
      </w:r>
      <w:r>
        <w:t xml:space="preserve">personele </w:t>
      </w:r>
      <w:r w:rsidRPr="001F3742">
        <w:t>açıklanarak tebliğ edilir ve</w:t>
      </w:r>
      <w:r>
        <w:t xml:space="preserve"> personel tarafından imzalanır. Sonrasında</w:t>
      </w:r>
      <w:r w:rsidRPr="001F3742">
        <w:t xml:space="preserve"> HBYS ve Oturum açma şifreleri</w:t>
      </w:r>
      <w:r>
        <w:t xml:space="preserve"> personele teslim edilir</w:t>
      </w:r>
      <w:r w:rsidRPr="001F3742">
        <w:t>.</w:t>
      </w:r>
      <w:r>
        <w:t xml:space="preserve"> İmzalanmış sözleşme ve bildirge bilgi işlem birimi tarafından arşivlenir. </w:t>
      </w:r>
    </w:p>
    <w:p w14:paraId="536646D7" w14:textId="77777777" w:rsidR="00D40313" w:rsidRPr="00706858" w:rsidRDefault="00D40313" w:rsidP="0010454A">
      <w:pPr>
        <w:pStyle w:val="ALTBALIINBALII"/>
        <w:spacing w:line="360" w:lineRule="auto"/>
      </w:pPr>
      <w:r w:rsidRPr="001F3742">
        <w:t>Yeni kullanıcıya HBYS’ den yetki, rol grubuna göre yeni kullanıcı hesabı açılır. Bütün kimlik bilgileri HBYS’ de tanımlanmak zorundadır.</w:t>
      </w:r>
    </w:p>
    <w:p w14:paraId="15B87C33" w14:textId="77777777" w:rsidR="00D40313" w:rsidRPr="001F3742" w:rsidRDefault="00D40313" w:rsidP="0010454A">
      <w:pPr>
        <w:pStyle w:val="ALTBALIINBALII"/>
        <w:spacing w:line="360" w:lineRule="auto"/>
      </w:pPr>
      <w:r>
        <w:t xml:space="preserve">PAROLA GÜVENLİĞİ </w:t>
      </w:r>
      <w:proofErr w:type="spellStart"/>
      <w:r>
        <w:t>POLİTİKASI’na</w:t>
      </w:r>
      <w:proofErr w:type="spellEnd"/>
      <w:r w:rsidRPr="001F3742">
        <w:t xml:space="preserve"> göre parola verilir, </w:t>
      </w:r>
      <w:r>
        <w:t xml:space="preserve">bu sayede </w:t>
      </w:r>
      <w:r w:rsidRPr="001F3742">
        <w:t>kullanıcı ilk oturum açtığında sistem parolasını değiştirmeye zorlayacaktır.</w:t>
      </w:r>
    </w:p>
    <w:p w14:paraId="3FF3FD59" w14:textId="21748505" w:rsidR="00D40313" w:rsidRPr="0010454A" w:rsidRDefault="00D40313" w:rsidP="0010454A">
      <w:pPr>
        <w:pStyle w:val="ALTBALIINBALII"/>
        <w:spacing w:line="360" w:lineRule="auto"/>
      </w:pPr>
      <w:r w:rsidRPr="001F3742">
        <w:t xml:space="preserve">Kullanıcıya “Hastane Personel Kimlik Kartı” </w:t>
      </w:r>
      <w:r>
        <w:t xml:space="preserve">personel birimi tarafından </w:t>
      </w:r>
      <w:r w:rsidRPr="001F3742">
        <w:t>verilir.</w:t>
      </w:r>
      <w:r>
        <w:t xml:space="preserve"> Verilen karta bilgi işlem birimi tarafından </w:t>
      </w:r>
      <w:r w:rsidRPr="00706858">
        <w:t>mesai giriş ve çıkışı yapması için aynı zamanda hastane kapı geçişlerinde kullanılması için</w:t>
      </w:r>
      <w:r>
        <w:t xml:space="preserve"> gerekli yetkilendirmeler yapılır.</w:t>
      </w:r>
      <w:r w:rsidRPr="000F6F13">
        <w:rPr>
          <w:rFonts w:ascii="Arial Narrow" w:hAnsi="Arial Narrow" w:cs="Arial"/>
          <w:b/>
        </w:rPr>
        <w:tab/>
      </w:r>
    </w:p>
    <w:p w14:paraId="0E1FC86B" w14:textId="0C83097F" w:rsidR="0010454A" w:rsidRDefault="0010454A" w:rsidP="0010454A">
      <w:pPr>
        <w:pStyle w:val="BALIK"/>
        <w:numPr>
          <w:ilvl w:val="0"/>
          <w:numId w:val="0"/>
        </w:numPr>
        <w:ind w:left="426" w:hanging="284"/>
      </w:pPr>
    </w:p>
    <w:p w14:paraId="1A0FFAD8" w14:textId="2264F2B5" w:rsidR="0010454A" w:rsidRDefault="0010454A" w:rsidP="0010454A">
      <w:pPr>
        <w:pStyle w:val="BALIK"/>
        <w:numPr>
          <w:ilvl w:val="0"/>
          <w:numId w:val="0"/>
        </w:numPr>
        <w:ind w:left="426" w:hanging="284"/>
      </w:pPr>
    </w:p>
    <w:p w14:paraId="15BFDCA1" w14:textId="4B8BDDFB" w:rsidR="0010454A" w:rsidRDefault="0010454A" w:rsidP="0010454A">
      <w:pPr>
        <w:pStyle w:val="BALIK"/>
        <w:numPr>
          <w:ilvl w:val="0"/>
          <w:numId w:val="0"/>
        </w:numPr>
        <w:ind w:left="426" w:hanging="284"/>
      </w:pPr>
    </w:p>
    <w:p w14:paraId="4FCFCB7C" w14:textId="1F23B84E" w:rsidR="0010454A" w:rsidRDefault="0010454A" w:rsidP="0010454A">
      <w:pPr>
        <w:pStyle w:val="BALIK"/>
        <w:numPr>
          <w:ilvl w:val="0"/>
          <w:numId w:val="0"/>
        </w:numPr>
        <w:ind w:left="426" w:hanging="284"/>
      </w:pPr>
    </w:p>
    <w:p w14:paraId="38623AD7" w14:textId="16C5C017" w:rsidR="0010454A" w:rsidRDefault="0010454A" w:rsidP="0010454A">
      <w:pPr>
        <w:pStyle w:val="BALIK"/>
        <w:numPr>
          <w:ilvl w:val="0"/>
          <w:numId w:val="0"/>
        </w:numPr>
        <w:ind w:left="426" w:hanging="284"/>
      </w:pPr>
    </w:p>
    <w:p w14:paraId="3B66EB87" w14:textId="167D912E" w:rsidR="0010454A" w:rsidRDefault="0010454A" w:rsidP="0010454A">
      <w:pPr>
        <w:pStyle w:val="BALIK"/>
        <w:numPr>
          <w:ilvl w:val="0"/>
          <w:numId w:val="0"/>
        </w:numPr>
        <w:ind w:left="426" w:hanging="284"/>
      </w:pPr>
    </w:p>
    <w:p w14:paraId="6A374D34" w14:textId="4ECEFD43" w:rsidR="0010454A" w:rsidRDefault="0010454A" w:rsidP="0010454A">
      <w:pPr>
        <w:pStyle w:val="BALIK"/>
        <w:numPr>
          <w:ilvl w:val="0"/>
          <w:numId w:val="0"/>
        </w:numPr>
        <w:ind w:left="426" w:hanging="284"/>
      </w:pPr>
    </w:p>
    <w:p w14:paraId="75D6E53A" w14:textId="1D8C4F89" w:rsidR="0010454A" w:rsidRDefault="0010454A" w:rsidP="0010454A">
      <w:pPr>
        <w:pStyle w:val="BALIK"/>
        <w:numPr>
          <w:ilvl w:val="0"/>
          <w:numId w:val="0"/>
        </w:numPr>
        <w:ind w:left="426" w:hanging="284"/>
      </w:pPr>
    </w:p>
    <w:p w14:paraId="2AD3EE3F" w14:textId="77777777" w:rsidR="0010454A" w:rsidRPr="000F6F13" w:rsidRDefault="0010454A" w:rsidP="0010454A">
      <w:pPr>
        <w:pStyle w:val="BALIK"/>
        <w:numPr>
          <w:ilvl w:val="0"/>
          <w:numId w:val="0"/>
        </w:numPr>
        <w:ind w:left="426" w:hanging="284"/>
      </w:pPr>
    </w:p>
    <w:p w14:paraId="734510D1" w14:textId="2D7DC2BB" w:rsidR="00D40313" w:rsidRPr="000F6F13" w:rsidRDefault="000F6F13" w:rsidP="0010454A">
      <w:pPr>
        <w:pStyle w:val="BALIK"/>
        <w:spacing w:line="360" w:lineRule="auto"/>
      </w:pPr>
      <w:bookmarkStart w:id="0" w:name="Gorev_Degisikligi"/>
      <w:r w:rsidRPr="001F3742">
        <w:t>GÖREV DEĞİŞİKLİĞİ OLAN KULLANICILAR İÇİN YAPILMASI GEREKEN İŞLEMLER</w:t>
      </w:r>
      <w:bookmarkEnd w:id="0"/>
    </w:p>
    <w:p w14:paraId="3BA30EB9" w14:textId="1D5262AC" w:rsidR="00D40313" w:rsidRPr="000F6F13" w:rsidRDefault="00D40313" w:rsidP="0010454A">
      <w:pPr>
        <w:pStyle w:val="ALTBALIK"/>
        <w:spacing w:line="360" w:lineRule="auto"/>
        <w:rPr>
          <w:b w:val="0"/>
        </w:rPr>
      </w:pPr>
      <w:r w:rsidRPr="000F6F13">
        <w:rPr>
          <w:b w:val="0"/>
        </w:rPr>
        <w:t>Görev değişikliği olan kullanıcı en az işe fiili olarak başlamadan bir gün önce ilgili bölüm amiri tarafından “</w:t>
      </w:r>
      <w:proofErr w:type="gramStart"/>
      <w:r w:rsidR="00BD4BE7">
        <w:rPr>
          <w:b w:val="0"/>
          <w:color w:val="FF0000"/>
        </w:rPr>
        <w:t>S</w:t>
      </w:r>
      <w:r w:rsidRPr="000F6F13">
        <w:rPr>
          <w:b w:val="0"/>
          <w:color w:val="FF0000"/>
        </w:rPr>
        <w:t>BYS  Yetki</w:t>
      </w:r>
      <w:proofErr w:type="gramEnd"/>
      <w:r w:rsidRPr="000F6F13">
        <w:rPr>
          <w:b w:val="0"/>
          <w:color w:val="FF0000"/>
        </w:rPr>
        <w:t xml:space="preserve"> Değişikliği Formu” </w:t>
      </w:r>
      <w:r w:rsidRPr="000F6F13">
        <w:rPr>
          <w:b w:val="0"/>
        </w:rPr>
        <w:t xml:space="preserve">kullanılarak yazılı olarak bildirilir. </w:t>
      </w:r>
    </w:p>
    <w:p w14:paraId="79789F27" w14:textId="77777777" w:rsidR="00D40313" w:rsidRPr="000F6F13" w:rsidRDefault="00D40313" w:rsidP="0010454A">
      <w:pPr>
        <w:pStyle w:val="ALTBALIK"/>
        <w:spacing w:line="360" w:lineRule="auto"/>
        <w:rPr>
          <w:b w:val="0"/>
        </w:rPr>
      </w:pPr>
      <w:r w:rsidRPr="000F6F13">
        <w:rPr>
          <w:b w:val="0"/>
        </w:rPr>
        <w:t xml:space="preserve">Kullanıcının tüm hesap işlemleri ve erişim hakları gözden geçirilir ve yeni tanımları yapılır. </w:t>
      </w:r>
    </w:p>
    <w:p w14:paraId="237E941B" w14:textId="77777777" w:rsidR="00D40313" w:rsidRPr="000F6F13" w:rsidRDefault="00D40313" w:rsidP="0010454A">
      <w:pPr>
        <w:pStyle w:val="ALTBALIK"/>
        <w:spacing w:line="360" w:lineRule="auto"/>
        <w:rPr>
          <w:b w:val="0"/>
        </w:rPr>
      </w:pPr>
      <w:r w:rsidRPr="000F6F13">
        <w:rPr>
          <w:b w:val="0"/>
        </w:rPr>
        <w:t xml:space="preserve">Yeni donanım ve/veya yazılım ihtiyacı varsa “ </w:t>
      </w:r>
      <w:r w:rsidRPr="000F6F13">
        <w:rPr>
          <w:b w:val="0"/>
          <w:color w:val="000000" w:themeColor="text1"/>
        </w:rPr>
        <w:t>Bilgi İşlem Cihaz Talep Formu</w:t>
      </w:r>
      <w:r w:rsidRPr="000F6F13">
        <w:rPr>
          <w:b w:val="0"/>
        </w:rPr>
        <w:t xml:space="preserve">” doldurularak Bilgi İşlem Sistem Destek Bölümü’ne gönderilir. </w:t>
      </w:r>
    </w:p>
    <w:p w14:paraId="4A0489E1" w14:textId="77777777" w:rsidR="00D40313" w:rsidRPr="000F6F13" w:rsidRDefault="00D40313" w:rsidP="0010454A">
      <w:pPr>
        <w:pStyle w:val="ALTBALIK"/>
        <w:spacing w:line="360" w:lineRule="auto"/>
        <w:rPr>
          <w:b w:val="0"/>
        </w:rPr>
      </w:pPr>
      <w:r w:rsidRPr="000F6F13">
        <w:rPr>
          <w:b w:val="0"/>
        </w:rPr>
        <w:t xml:space="preserve">Gerek duyulması halinde mevcut kullandığı donanım ve yazılımlar kontrol edilerek Bilgi İşlem Sistem Destek Bölümü tarafından teslim alınır. </w:t>
      </w:r>
    </w:p>
    <w:p w14:paraId="10F7EC92" w14:textId="354CAB8D" w:rsidR="00D40313" w:rsidRPr="000F6F13" w:rsidRDefault="000F6F13" w:rsidP="0010454A">
      <w:pPr>
        <w:pStyle w:val="BALIK"/>
        <w:spacing w:line="360" w:lineRule="auto"/>
        <w:rPr>
          <w:rFonts w:cs="Calibri"/>
        </w:rPr>
      </w:pPr>
      <w:r w:rsidRPr="001F3742">
        <w:t>İŞTEN AYRILAN KULLANICILAR İÇİN YAPILMASI GEREKEN İŞLEMLER</w:t>
      </w:r>
    </w:p>
    <w:p w14:paraId="123B65DF" w14:textId="77777777" w:rsidR="00D40313" w:rsidRPr="000F6F13" w:rsidRDefault="00D40313" w:rsidP="0010454A">
      <w:pPr>
        <w:pStyle w:val="ALTBALIK"/>
        <w:spacing w:line="360" w:lineRule="auto"/>
        <w:rPr>
          <w:b w:val="0"/>
        </w:rPr>
      </w:pPr>
      <w:r w:rsidRPr="000F6F13">
        <w:rPr>
          <w:b w:val="0"/>
        </w:rPr>
        <w:t xml:space="preserve">Personelin kurumdan ayrılması durumunda Sicil biriminden EBYS veya kullanılarak, Personel ayrılış belgesi bilgi işlem birim sorumlusuna da gönderilir. </w:t>
      </w:r>
    </w:p>
    <w:p w14:paraId="0BBFE4C5" w14:textId="77777777" w:rsidR="00D40313" w:rsidRPr="000F6F13" w:rsidRDefault="00D40313" w:rsidP="0010454A">
      <w:pPr>
        <w:pStyle w:val="ALTBALIK"/>
        <w:spacing w:line="360" w:lineRule="auto"/>
        <w:rPr>
          <w:b w:val="0"/>
        </w:rPr>
      </w:pPr>
      <w:r w:rsidRPr="000F6F13">
        <w:rPr>
          <w:b w:val="0"/>
        </w:rPr>
        <w:t xml:space="preserve">Bilgi işlem birimi ilgili evrakı alır. HBYS kullanıcı adı ve şifresi bloke edilir. Oturum açma bilgileri pasif hale getirilir. Personel kimlik kartı teslim alınır. </w:t>
      </w:r>
    </w:p>
    <w:p w14:paraId="756CBA06" w14:textId="3E7B74B0" w:rsidR="00061AFF" w:rsidRPr="00D40313" w:rsidRDefault="00061AFF" w:rsidP="0010454A">
      <w:pPr>
        <w:spacing w:line="360" w:lineRule="auto"/>
      </w:pPr>
    </w:p>
    <w:sectPr w:rsidR="00061AFF" w:rsidRPr="00D40313" w:rsidSect="001825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EBE0C" w14:textId="77777777" w:rsidR="00F47994" w:rsidRDefault="00F47994" w:rsidP="001825A3">
      <w:pPr>
        <w:spacing w:after="0" w:line="240" w:lineRule="auto"/>
      </w:pPr>
      <w:r>
        <w:separator/>
      </w:r>
    </w:p>
  </w:endnote>
  <w:endnote w:type="continuationSeparator" w:id="0">
    <w:p w14:paraId="41BF0C02" w14:textId="77777777" w:rsidR="00F47994" w:rsidRDefault="00F47994"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E7E1C" w14:textId="77777777" w:rsidR="00705727" w:rsidRDefault="0070572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8C690D">
      <w:trPr>
        <w:trHeight w:val="961"/>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FFD6" w14:textId="77777777" w:rsidR="00705727" w:rsidRDefault="007057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6D58D" w14:textId="77777777" w:rsidR="00F47994" w:rsidRDefault="00F47994" w:rsidP="001825A3">
      <w:pPr>
        <w:spacing w:after="0" w:line="240" w:lineRule="auto"/>
      </w:pPr>
      <w:r>
        <w:separator/>
      </w:r>
    </w:p>
  </w:footnote>
  <w:footnote w:type="continuationSeparator" w:id="0">
    <w:p w14:paraId="60A072EE" w14:textId="77777777" w:rsidR="00F47994" w:rsidRDefault="00F47994"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EADFA" w14:textId="77777777" w:rsidR="00705727" w:rsidRDefault="0070572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2259"/>
      <w:gridCol w:w="2124"/>
      <w:gridCol w:w="2097"/>
      <w:gridCol w:w="1947"/>
    </w:tblGrid>
    <w:tr w:rsidR="00343BDF" w:rsidRPr="00AF0728" w14:paraId="48C60693" w14:textId="77777777" w:rsidTr="00705727">
      <w:trPr>
        <w:trHeight w:val="565"/>
      </w:trPr>
      <w:tc>
        <w:tcPr>
          <w:tcW w:w="2150" w:type="dxa"/>
        </w:tcPr>
        <w:p w14:paraId="6DB38638" w14:textId="77777777" w:rsidR="00343BDF" w:rsidRPr="00AF0728" w:rsidRDefault="00343BDF" w:rsidP="00343BDF">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5650C7F5" wp14:editId="7413DC84">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6480" w:type="dxa"/>
          <w:gridSpan w:val="3"/>
          <w:vAlign w:val="center"/>
        </w:tcPr>
        <w:p w14:paraId="1B30F70D" w14:textId="77777777" w:rsidR="00343BDF" w:rsidRPr="00940D51" w:rsidRDefault="00343BDF" w:rsidP="00343BDF">
          <w:pPr>
            <w:pStyle w:val="stbilgi"/>
            <w:ind w:left="487"/>
            <w:jc w:val="center"/>
            <w:rPr>
              <w:rFonts w:ascii="Arial" w:hAnsi="Arial" w:cs="Arial"/>
              <w:b/>
              <w:sz w:val="16"/>
              <w:szCs w:val="16"/>
            </w:rPr>
          </w:pPr>
        </w:p>
        <w:p w14:paraId="31EA692E" w14:textId="75DE5DFB" w:rsidR="00343BDF" w:rsidRDefault="00F47994" w:rsidP="00343BDF">
          <w:pPr>
            <w:pStyle w:val="stbilgi"/>
            <w:ind w:left="487"/>
            <w:jc w:val="center"/>
            <w:rPr>
              <w:rFonts w:ascii="Arial" w:hAnsi="Arial" w:cs="Arial"/>
              <w:b/>
              <w:sz w:val="28"/>
              <w:szCs w:val="28"/>
            </w:rPr>
          </w:pPr>
          <w:hyperlink r:id="rId2" w:tgtFrame="_blank" w:history="1">
            <w:r w:rsidR="00343BDF" w:rsidRPr="00343BDF">
              <w:rPr>
                <w:rFonts w:ascii="Arial" w:hAnsi="Arial" w:cs="Arial"/>
                <w:b/>
                <w:sz w:val="28"/>
                <w:szCs w:val="28"/>
              </w:rPr>
              <w:t>KULLANICI HESAPLARININ TANITILMASI, GÖREV DEĞİŞİKLİLİĞİ VE İPTAL PROSEDÜRÜ</w:t>
            </w:r>
          </w:hyperlink>
        </w:p>
        <w:p w14:paraId="658FAAEC" w14:textId="77777777" w:rsidR="00343BDF" w:rsidRPr="00940D51" w:rsidRDefault="00343BDF" w:rsidP="00343BDF">
          <w:pPr>
            <w:pStyle w:val="stbilgi"/>
            <w:ind w:left="487"/>
            <w:jc w:val="center"/>
            <w:rPr>
              <w:rFonts w:ascii="Arial" w:hAnsi="Arial" w:cs="Arial"/>
              <w:b/>
              <w:sz w:val="16"/>
              <w:szCs w:val="16"/>
            </w:rPr>
          </w:pPr>
        </w:p>
      </w:tc>
      <w:tc>
        <w:tcPr>
          <w:tcW w:w="1947" w:type="dxa"/>
        </w:tcPr>
        <w:p w14:paraId="539CFDEB" w14:textId="16FB5134" w:rsidR="00343BDF" w:rsidRPr="00AF0728" w:rsidRDefault="00705727" w:rsidP="00343BDF">
          <w:pPr>
            <w:pStyle w:val="stbilgi"/>
            <w:rPr>
              <w:rFonts w:ascii="Arial" w:hAnsi="Arial" w:cs="Arial"/>
            </w:rPr>
          </w:pPr>
          <w:r>
            <w:rPr>
              <w:noProof/>
            </w:rPr>
            <w:drawing>
              <wp:inline distT="0" distB="0" distL="0" distR="0" wp14:anchorId="42670165" wp14:editId="04AD60CD">
                <wp:extent cx="990600" cy="647700"/>
                <wp:effectExtent l="0" t="0" r="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p>
      </w:tc>
    </w:tr>
    <w:tr w:rsidR="00343BDF" w:rsidRPr="00AF0728" w14:paraId="71C13B4C" w14:textId="77777777" w:rsidTr="00705727">
      <w:trPr>
        <w:trHeight w:val="53"/>
      </w:trPr>
      <w:tc>
        <w:tcPr>
          <w:tcW w:w="2150" w:type="dxa"/>
          <w:shd w:val="clear" w:color="auto" w:fill="E2EFD9" w:themeFill="accent6" w:themeFillTint="33"/>
          <w:vAlign w:val="center"/>
        </w:tcPr>
        <w:p w14:paraId="6FF705F3" w14:textId="77777777" w:rsidR="00343BDF" w:rsidRPr="00AF0728" w:rsidRDefault="00343BDF" w:rsidP="00343BDF">
          <w:pPr>
            <w:pStyle w:val="stbilgi"/>
            <w:jc w:val="center"/>
            <w:rPr>
              <w:rFonts w:ascii="Arial" w:hAnsi="Arial" w:cs="Arial"/>
              <w:b/>
            </w:rPr>
          </w:pPr>
          <w:r w:rsidRPr="00AF0728">
            <w:rPr>
              <w:rFonts w:ascii="Arial" w:hAnsi="Arial" w:cs="Arial"/>
              <w:b/>
            </w:rPr>
            <w:t>Kodu</w:t>
          </w:r>
        </w:p>
      </w:tc>
      <w:tc>
        <w:tcPr>
          <w:tcW w:w="2259" w:type="dxa"/>
          <w:shd w:val="clear" w:color="auto" w:fill="E2EFD9" w:themeFill="accent6" w:themeFillTint="33"/>
          <w:vAlign w:val="center"/>
        </w:tcPr>
        <w:p w14:paraId="72AC1F3B" w14:textId="77777777" w:rsidR="00343BDF" w:rsidRPr="00AF0728" w:rsidRDefault="00343BDF" w:rsidP="00343BDF">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2124" w:type="dxa"/>
          <w:shd w:val="clear" w:color="auto" w:fill="E2EFD9" w:themeFill="accent6" w:themeFillTint="33"/>
          <w:vAlign w:val="center"/>
        </w:tcPr>
        <w:p w14:paraId="50370043" w14:textId="77777777" w:rsidR="00343BDF" w:rsidRPr="00AF0728" w:rsidRDefault="00343BDF" w:rsidP="00343BDF">
          <w:pPr>
            <w:pStyle w:val="stbilgi"/>
            <w:jc w:val="center"/>
            <w:rPr>
              <w:rFonts w:ascii="Arial" w:hAnsi="Arial" w:cs="Arial"/>
              <w:b/>
            </w:rPr>
          </w:pPr>
          <w:r w:rsidRPr="00AF0728">
            <w:rPr>
              <w:rFonts w:ascii="Arial" w:hAnsi="Arial" w:cs="Arial"/>
              <w:b/>
            </w:rPr>
            <w:t>Revizyon Tarihi</w:t>
          </w:r>
        </w:p>
      </w:tc>
      <w:tc>
        <w:tcPr>
          <w:tcW w:w="2097" w:type="dxa"/>
          <w:shd w:val="clear" w:color="auto" w:fill="E2EFD9" w:themeFill="accent6" w:themeFillTint="33"/>
          <w:vAlign w:val="center"/>
        </w:tcPr>
        <w:p w14:paraId="6911DE7B" w14:textId="77777777" w:rsidR="00343BDF" w:rsidRPr="00AF0728" w:rsidRDefault="00343BDF" w:rsidP="00343BDF">
          <w:pPr>
            <w:pStyle w:val="stbilgi"/>
            <w:jc w:val="center"/>
            <w:rPr>
              <w:rFonts w:ascii="Arial" w:hAnsi="Arial" w:cs="Arial"/>
              <w:b/>
            </w:rPr>
          </w:pPr>
          <w:r w:rsidRPr="00AF0728">
            <w:rPr>
              <w:rFonts w:ascii="Arial" w:hAnsi="Arial" w:cs="Arial"/>
              <w:b/>
            </w:rPr>
            <w:t>Revizyon No</w:t>
          </w:r>
        </w:p>
      </w:tc>
      <w:tc>
        <w:tcPr>
          <w:tcW w:w="1947" w:type="dxa"/>
          <w:shd w:val="clear" w:color="auto" w:fill="E2EFD9" w:themeFill="accent6" w:themeFillTint="33"/>
          <w:vAlign w:val="center"/>
        </w:tcPr>
        <w:p w14:paraId="6D911436" w14:textId="77777777" w:rsidR="00343BDF" w:rsidRPr="00AF0728" w:rsidRDefault="00343BDF" w:rsidP="00343BDF">
          <w:pPr>
            <w:pStyle w:val="stbilgi"/>
            <w:jc w:val="center"/>
            <w:rPr>
              <w:rFonts w:ascii="Arial" w:hAnsi="Arial" w:cs="Arial"/>
              <w:b/>
            </w:rPr>
          </w:pPr>
          <w:r w:rsidRPr="00AF0728">
            <w:rPr>
              <w:rFonts w:ascii="Arial" w:hAnsi="Arial" w:cs="Arial"/>
              <w:b/>
            </w:rPr>
            <w:t>Sayfa</w:t>
          </w:r>
        </w:p>
      </w:tc>
    </w:tr>
    <w:tr w:rsidR="00343BDF" w:rsidRPr="00AF0728" w14:paraId="1445D6DE" w14:textId="77777777" w:rsidTr="00705727">
      <w:trPr>
        <w:trHeight w:val="53"/>
      </w:trPr>
      <w:tc>
        <w:tcPr>
          <w:tcW w:w="2150" w:type="dxa"/>
          <w:shd w:val="clear" w:color="auto" w:fill="E2EFD9" w:themeFill="accent6" w:themeFillTint="33"/>
          <w:vAlign w:val="center"/>
        </w:tcPr>
        <w:p w14:paraId="1D0CD12A" w14:textId="59D29657" w:rsidR="00343BDF" w:rsidRPr="00180024" w:rsidRDefault="00343BDF" w:rsidP="00343BDF">
          <w:pPr>
            <w:pStyle w:val="stbilgi"/>
            <w:jc w:val="center"/>
            <w:rPr>
              <w:rFonts w:ascii="Arial" w:hAnsi="Arial" w:cs="Arial"/>
              <w:b/>
            </w:rPr>
          </w:pPr>
          <w:r w:rsidRPr="00180024">
            <w:rPr>
              <w:rFonts w:ascii="Arial" w:hAnsi="Arial" w:cs="Arial"/>
              <w:b/>
            </w:rPr>
            <w:t>BG.P</w:t>
          </w:r>
          <w:r>
            <w:rPr>
              <w:rFonts w:ascii="Arial" w:hAnsi="Arial" w:cs="Arial"/>
              <w:b/>
            </w:rPr>
            <w:t>R</w:t>
          </w:r>
          <w:r w:rsidR="00F57724">
            <w:rPr>
              <w:rFonts w:ascii="Arial" w:hAnsi="Arial" w:cs="Arial"/>
              <w:b/>
            </w:rPr>
            <w:t>.10</w:t>
          </w:r>
          <w:bookmarkStart w:id="1" w:name="_GoBack"/>
          <w:bookmarkEnd w:id="1"/>
        </w:p>
      </w:tc>
      <w:tc>
        <w:tcPr>
          <w:tcW w:w="2259" w:type="dxa"/>
          <w:shd w:val="clear" w:color="auto" w:fill="E2EFD9" w:themeFill="accent6" w:themeFillTint="33"/>
          <w:vAlign w:val="center"/>
        </w:tcPr>
        <w:p w14:paraId="0FC10A28" w14:textId="77777777" w:rsidR="00343BDF" w:rsidRPr="00180024" w:rsidRDefault="00343BDF" w:rsidP="00343BDF">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2124" w:type="dxa"/>
          <w:shd w:val="clear" w:color="auto" w:fill="E2EFD9" w:themeFill="accent6" w:themeFillTint="33"/>
          <w:vAlign w:val="center"/>
        </w:tcPr>
        <w:p w14:paraId="7BAF6876" w14:textId="7880509E" w:rsidR="00343BDF" w:rsidRPr="00AF0728" w:rsidRDefault="00705727" w:rsidP="00343BDF">
          <w:pPr>
            <w:pStyle w:val="stbilgi"/>
            <w:jc w:val="center"/>
            <w:rPr>
              <w:rFonts w:ascii="Arial" w:hAnsi="Arial" w:cs="Arial"/>
              <w:b/>
            </w:rPr>
          </w:pPr>
          <w:r>
            <w:rPr>
              <w:rFonts w:ascii="Arial" w:hAnsi="Arial" w:cs="Arial"/>
              <w:b/>
            </w:rPr>
            <w:t>TEMMUZ.2020</w:t>
          </w:r>
        </w:p>
      </w:tc>
      <w:tc>
        <w:tcPr>
          <w:tcW w:w="2097" w:type="dxa"/>
          <w:shd w:val="clear" w:color="auto" w:fill="E2EFD9" w:themeFill="accent6" w:themeFillTint="33"/>
          <w:vAlign w:val="center"/>
        </w:tcPr>
        <w:p w14:paraId="13475F18" w14:textId="77777777" w:rsidR="00343BDF" w:rsidRPr="00AF0728" w:rsidRDefault="00343BDF" w:rsidP="00343BDF">
          <w:pPr>
            <w:pStyle w:val="stbilgi"/>
            <w:jc w:val="center"/>
            <w:rPr>
              <w:rFonts w:ascii="Arial" w:hAnsi="Arial" w:cs="Arial"/>
              <w:b/>
            </w:rPr>
          </w:pPr>
          <w:r>
            <w:rPr>
              <w:rFonts w:ascii="Arial" w:hAnsi="Arial" w:cs="Arial"/>
              <w:b/>
            </w:rPr>
            <w:t>1</w:t>
          </w:r>
        </w:p>
      </w:tc>
      <w:tc>
        <w:tcPr>
          <w:tcW w:w="1947" w:type="dxa"/>
          <w:shd w:val="clear" w:color="auto" w:fill="E2EFD9" w:themeFill="accent6" w:themeFillTint="33"/>
          <w:vAlign w:val="center"/>
        </w:tcPr>
        <w:p w14:paraId="3417E8AC" w14:textId="65B0FA6D" w:rsidR="00343BDF" w:rsidRPr="00AF0728" w:rsidRDefault="00343BDF" w:rsidP="00343BDF">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F57724">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F57724">
            <w:rPr>
              <w:rFonts w:ascii="Arial" w:hAnsi="Arial" w:cs="Arial"/>
              <w:b/>
              <w:bCs/>
              <w:noProof/>
            </w:rPr>
            <w:t>2</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98479" w14:textId="77777777" w:rsidR="00705727" w:rsidRDefault="007057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29ED12B9"/>
    <w:multiLevelType w:val="hybridMultilevel"/>
    <w:tmpl w:val="0D7CBBFC"/>
    <w:lvl w:ilvl="0" w:tplc="041F0017">
      <w:start w:val="1"/>
      <w:numFmt w:val="lowerLetter"/>
      <w:lvlText w:val="%1)"/>
      <w:lvlJc w:val="left"/>
      <w:pPr>
        <w:ind w:left="991" w:hanging="360"/>
      </w:pPr>
      <w:rPr>
        <w:rFonts w:hint="default"/>
        <w:b/>
      </w:rPr>
    </w:lvl>
    <w:lvl w:ilvl="1" w:tplc="041F0019" w:tentative="1">
      <w:start w:val="1"/>
      <w:numFmt w:val="lowerLetter"/>
      <w:lvlText w:val="%2."/>
      <w:lvlJc w:val="left"/>
      <w:pPr>
        <w:ind w:left="1711" w:hanging="360"/>
      </w:pPr>
    </w:lvl>
    <w:lvl w:ilvl="2" w:tplc="041F001B" w:tentative="1">
      <w:start w:val="1"/>
      <w:numFmt w:val="lowerRoman"/>
      <w:lvlText w:val="%3."/>
      <w:lvlJc w:val="right"/>
      <w:pPr>
        <w:ind w:left="2431" w:hanging="180"/>
      </w:pPr>
    </w:lvl>
    <w:lvl w:ilvl="3" w:tplc="041F000F" w:tentative="1">
      <w:start w:val="1"/>
      <w:numFmt w:val="decimal"/>
      <w:lvlText w:val="%4."/>
      <w:lvlJc w:val="left"/>
      <w:pPr>
        <w:ind w:left="3151" w:hanging="360"/>
      </w:pPr>
    </w:lvl>
    <w:lvl w:ilvl="4" w:tplc="041F0019" w:tentative="1">
      <w:start w:val="1"/>
      <w:numFmt w:val="lowerLetter"/>
      <w:lvlText w:val="%5."/>
      <w:lvlJc w:val="left"/>
      <w:pPr>
        <w:ind w:left="3871" w:hanging="360"/>
      </w:pPr>
    </w:lvl>
    <w:lvl w:ilvl="5" w:tplc="041F001B" w:tentative="1">
      <w:start w:val="1"/>
      <w:numFmt w:val="lowerRoman"/>
      <w:lvlText w:val="%6."/>
      <w:lvlJc w:val="right"/>
      <w:pPr>
        <w:ind w:left="4591" w:hanging="180"/>
      </w:pPr>
    </w:lvl>
    <w:lvl w:ilvl="6" w:tplc="041F000F" w:tentative="1">
      <w:start w:val="1"/>
      <w:numFmt w:val="decimal"/>
      <w:lvlText w:val="%7."/>
      <w:lvlJc w:val="left"/>
      <w:pPr>
        <w:ind w:left="5311" w:hanging="360"/>
      </w:pPr>
    </w:lvl>
    <w:lvl w:ilvl="7" w:tplc="041F0019" w:tentative="1">
      <w:start w:val="1"/>
      <w:numFmt w:val="lowerLetter"/>
      <w:lvlText w:val="%8."/>
      <w:lvlJc w:val="left"/>
      <w:pPr>
        <w:ind w:left="6031" w:hanging="360"/>
      </w:pPr>
    </w:lvl>
    <w:lvl w:ilvl="8" w:tplc="041F001B" w:tentative="1">
      <w:start w:val="1"/>
      <w:numFmt w:val="lowerRoman"/>
      <w:lvlText w:val="%9."/>
      <w:lvlJc w:val="right"/>
      <w:pPr>
        <w:ind w:left="6751" w:hanging="180"/>
      </w:pPr>
    </w:lvl>
  </w:abstractNum>
  <w:abstractNum w:abstractNumId="7">
    <w:nsid w:val="336E4F6C"/>
    <w:multiLevelType w:val="hybridMultilevel"/>
    <w:tmpl w:val="2B0A6C7E"/>
    <w:lvl w:ilvl="0" w:tplc="964C50A0">
      <w:start w:val="1"/>
      <w:numFmt w:val="lowerLetter"/>
      <w:lvlText w:val="%1)"/>
      <w:lvlJc w:val="left"/>
      <w:pPr>
        <w:ind w:left="1004" w:hanging="360"/>
      </w:pPr>
      <w:rPr>
        <w:b/>
      </w:rPr>
    </w:lvl>
    <w:lvl w:ilvl="1" w:tplc="6E4CC156">
      <w:start w:val="1"/>
      <w:numFmt w:val="lowerLetter"/>
      <w:lvlText w:val="%2)"/>
      <w:lvlJc w:val="left"/>
      <w:pPr>
        <w:ind w:left="1724" w:hanging="360"/>
      </w:pPr>
      <w:rPr>
        <w:b/>
      </w:rPr>
    </w:lvl>
    <w:lvl w:ilvl="2" w:tplc="041F001B">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9">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1">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837028"/>
    <w:multiLevelType w:val="hybridMultilevel"/>
    <w:tmpl w:val="E2B48FE8"/>
    <w:lvl w:ilvl="0" w:tplc="71960EB6">
      <w:start w:val="1"/>
      <w:numFmt w:val="decimal"/>
      <w:lvlText w:val="%1."/>
      <w:lvlJc w:val="left"/>
      <w:pPr>
        <w:ind w:left="4754" w:hanging="360"/>
      </w:pPr>
      <w:rPr>
        <w:rFonts w:hint="default"/>
        <w:b/>
      </w:rPr>
    </w:lvl>
    <w:lvl w:ilvl="1" w:tplc="041F0019">
      <w:start w:val="1"/>
      <w:numFmt w:val="lowerLetter"/>
      <w:lvlText w:val="%2."/>
      <w:lvlJc w:val="left"/>
      <w:pPr>
        <w:ind w:left="5474" w:hanging="360"/>
      </w:pPr>
    </w:lvl>
    <w:lvl w:ilvl="2" w:tplc="041F001B" w:tentative="1">
      <w:start w:val="1"/>
      <w:numFmt w:val="lowerRoman"/>
      <w:lvlText w:val="%3."/>
      <w:lvlJc w:val="right"/>
      <w:pPr>
        <w:ind w:left="6194" w:hanging="180"/>
      </w:pPr>
    </w:lvl>
    <w:lvl w:ilvl="3" w:tplc="041F000F" w:tentative="1">
      <w:start w:val="1"/>
      <w:numFmt w:val="decimal"/>
      <w:lvlText w:val="%4."/>
      <w:lvlJc w:val="left"/>
      <w:pPr>
        <w:ind w:left="6914" w:hanging="360"/>
      </w:pPr>
    </w:lvl>
    <w:lvl w:ilvl="4" w:tplc="041F0019" w:tentative="1">
      <w:start w:val="1"/>
      <w:numFmt w:val="lowerLetter"/>
      <w:lvlText w:val="%5."/>
      <w:lvlJc w:val="left"/>
      <w:pPr>
        <w:ind w:left="7634" w:hanging="360"/>
      </w:pPr>
    </w:lvl>
    <w:lvl w:ilvl="5" w:tplc="041F001B" w:tentative="1">
      <w:start w:val="1"/>
      <w:numFmt w:val="lowerRoman"/>
      <w:lvlText w:val="%6."/>
      <w:lvlJc w:val="right"/>
      <w:pPr>
        <w:ind w:left="8354" w:hanging="180"/>
      </w:pPr>
    </w:lvl>
    <w:lvl w:ilvl="6" w:tplc="041F000F" w:tentative="1">
      <w:start w:val="1"/>
      <w:numFmt w:val="decimal"/>
      <w:lvlText w:val="%7."/>
      <w:lvlJc w:val="left"/>
      <w:pPr>
        <w:ind w:left="9074" w:hanging="360"/>
      </w:pPr>
    </w:lvl>
    <w:lvl w:ilvl="7" w:tplc="041F0019" w:tentative="1">
      <w:start w:val="1"/>
      <w:numFmt w:val="lowerLetter"/>
      <w:lvlText w:val="%8."/>
      <w:lvlJc w:val="left"/>
      <w:pPr>
        <w:ind w:left="9794" w:hanging="360"/>
      </w:pPr>
    </w:lvl>
    <w:lvl w:ilvl="8" w:tplc="041F001B" w:tentative="1">
      <w:start w:val="1"/>
      <w:numFmt w:val="lowerRoman"/>
      <w:lvlText w:val="%9."/>
      <w:lvlJc w:val="right"/>
      <w:pPr>
        <w:ind w:left="10514" w:hanging="180"/>
      </w:pPr>
    </w:lvl>
  </w:abstractNum>
  <w:abstractNum w:abstractNumId="13">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4">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5">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AD74C8F"/>
    <w:multiLevelType w:val="multilevel"/>
    <w:tmpl w:val="82EC04E8"/>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rPr>
    </w:lvl>
    <w:lvl w:ilvl="2">
      <w:start w:val="1"/>
      <w:numFmt w:val="lowerLetter"/>
      <w:lvlText w:val="%3)"/>
      <w:lvlJc w:val="left"/>
      <w:pPr>
        <w:ind w:left="1428"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1"/>
  </w:num>
  <w:num w:numId="7">
    <w:abstractNumId w:val="5"/>
  </w:num>
  <w:num w:numId="8">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2"/>
  </w:num>
  <w:num w:numId="17">
    <w:abstractNumId w:val="16"/>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B2491"/>
    <w:rsid w:val="000E21E4"/>
    <w:rsid w:val="000F6F13"/>
    <w:rsid w:val="0010454A"/>
    <w:rsid w:val="00112E1F"/>
    <w:rsid w:val="00123538"/>
    <w:rsid w:val="001825A3"/>
    <w:rsid w:val="002146A4"/>
    <w:rsid w:val="0022426E"/>
    <w:rsid w:val="0024012B"/>
    <w:rsid w:val="00316C73"/>
    <w:rsid w:val="00343BDF"/>
    <w:rsid w:val="0037659D"/>
    <w:rsid w:val="00414B48"/>
    <w:rsid w:val="0042055A"/>
    <w:rsid w:val="004A40BF"/>
    <w:rsid w:val="004C1E8A"/>
    <w:rsid w:val="004D00BA"/>
    <w:rsid w:val="00516DFF"/>
    <w:rsid w:val="00525065"/>
    <w:rsid w:val="005A3362"/>
    <w:rsid w:val="006A20E1"/>
    <w:rsid w:val="006A3050"/>
    <w:rsid w:val="006E6BF7"/>
    <w:rsid w:val="00705727"/>
    <w:rsid w:val="00743B45"/>
    <w:rsid w:val="007529A1"/>
    <w:rsid w:val="007D74EE"/>
    <w:rsid w:val="007E036B"/>
    <w:rsid w:val="008206DA"/>
    <w:rsid w:val="008833A6"/>
    <w:rsid w:val="008C690D"/>
    <w:rsid w:val="008E092E"/>
    <w:rsid w:val="009568D1"/>
    <w:rsid w:val="009A69F2"/>
    <w:rsid w:val="009F7B30"/>
    <w:rsid w:val="00A43AFA"/>
    <w:rsid w:val="00AD58BC"/>
    <w:rsid w:val="00B55B16"/>
    <w:rsid w:val="00B620CA"/>
    <w:rsid w:val="00B7172A"/>
    <w:rsid w:val="00BD4BE7"/>
    <w:rsid w:val="00BF7F7C"/>
    <w:rsid w:val="00C151FC"/>
    <w:rsid w:val="00C55C47"/>
    <w:rsid w:val="00C76198"/>
    <w:rsid w:val="00C97F80"/>
    <w:rsid w:val="00CC2A92"/>
    <w:rsid w:val="00D035E6"/>
    <w:rsid w:val="00D40313"/>
    <w:rsid w:val="00D67B9E"/>
    <w:rsid w:val="00D94AF3"/>
    <w:rsid w:val="00DB54B3"/>
    <w:rsid w:val="00E20915"/>
    <w:rsid w:val="00E65188"/>
    <w:rsid w:val="00F03DA5"/>
    <w:rsid w:val="00F47994"/>
    <w:rsid w:val="00F51E4D"/>
    <w:rsid w:val="00F57724"/>
    <w:rsid w:val="00F87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character" w:styleId="Kpr">
    <w:name w:val="Hyperlink"/>
    <w:basedOn w:val="VarsaylanParagrafYazTipi"/>
    <w:uiPriority w:val="99"/>
    <w:semiHidden/>
    <w:unhideWhenUsed/>
    <w:rsid w:val="00343BDF"/>
    <w:rPr>
      <w:color w:val="0000FF"/>
      <w:u w:val="single"/>
    </w:rPr>
  </w:style>
  <w:style w:type="paragraph" w:styleId="BalonMetni">
    <w:name w:val="Balloon Text"/>
    <w:basedOn w:val="Normal"/>
    <w:link w:val="BalonMetniChar"/>
    <w:uiPriority w:val="99"/>
    <w:semiHidden/>
    <w:unhideWhenUsed/>
    <w:rsid w:val="002146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46A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character" w:styleId="Kpr">
    <w:name w:val="Hyperlink"/>
    <w:basedOn w:val="VarsaylanParagrafYazTipi"/>
    <w:uiPriority w:val="99"/>
    <w:semiHidden/>
    <w:unhideWhenUsed/>
    <w:rsid w:val="00343BDF"/>
    <w:rPr>
      <w:color w:val="0000FF"/>
      <w:u w:val="single"/>
    </w:rPr>
  </w:style>
  <w:style w:type="paragraph" w:styleId="BalonMetni">
    <w:name w:val="Balloon Text"/>
    <w:basedOn w:val="Normal"/>
    <w:link w:val="BalonMetniChar"/>
    <w:uiPriority w:val="99"/>
    <w:semiHidden/>
    <w:unhideWhenUsed/>
    <w:rsid w:val="002146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46A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dosyaism.saglik.gov.tr/Eklenti/70420,d8-gisbgpr08-kullanici-hesaplarinin-tanitilmasi-gorev-degisikliligi-ve-iptal-prosedurudocx.docx?0"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Kalite</cp:lastModifiedBy>
  <cp:revision>5</cp:revision>
  <dcterms:created xsi:type="dcterms:W3CDTF">2020-07-09T08:19:00Z</dcterms:created>
  <dcterms:modified xsi:type="dcterms:W3CDTF">2020-07-09T08:48:00Z</dcterms:modified>
</cp:coreProperties>
</file>