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Taşınabilir ortam yönetim prosedürünün amacı; veri ortamlarının kurum bilgi güvenliği </w:t>
      </w:r>
      <w:proofErr w:type="gramStart"/>
      <w:r w:rsidRPr="007B0752">
        <w:rPr>
          <w:rFonts w:ascii="Calibri" w:hAnsi="Calibri" w:cs="Calibri"/>
          <w:szCs w:val="22"/>
        </w:rPr>
        <w:t>açısından</w:t>
      </w:r>
      <w:r w:rsidR="00F30276">
        <w:rPr>
          <w:rFonts w:ascii="Calibri" w:hAnsi="Calibri" w:cs="Calibri"/>
          <w:szCs w:val="22"/>
        </w:rPr>
        <w:t xml:space="preserve"> </w:t>
      </w:r>
      <w:r w:rsidRPr="007B0752">
        <w:rPr>
          <w:rFonts w:ascii="Calibri" w:hAnsi="Calibri" w:cs="Calibri"/>
          <w:szCs w:val="22"/>
        </w:rPr>
        <w:t xml:space="preserve"> </w:t>
      </w:r>
      <w:r w:rsidR="00876268" w:rsidRPr="007B0752">
        <w:rPr>
          <w:rFonts w:ascii="Calibri" w:hAnsi="Calibri" w:cs="Calibri"/>
          <w:szCs w:val="22"/>
        </w:rPr>
        <w:t>Güvenli</w:t>
      </w:r>
      <w:proofErr w:type="gramEnd"/>
      <w:r w:rsidR="00876268" w:rsidRPr="007B0752">
        <w:rPr>
          <w:rFonts w:ascii="Calibri" w:hAnsi="Calibri" w:cs="Calibri"/>
          <w:szCs w:val="22"/>
        </w:rPr>
        <w:t xml:space="preserve">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w:t>
      </w:r>
      <w:proofErr w:type="gramStart"/>
      <w:r w:rsidRPr="007B0752">
        <w:rPr>
          <w:rFonts w:ascii="Calibri" w:hAnsi="Calibri" w:cs="Calibri"/>
          <w:szCs w:val="22"/>
        </w:rPr>
        <w:t>prosedür</w:t>
      </w:r>
      <w:proofErr w:type="gramEnd"/>
      <w:r w:rsidRPr="007B0752">
        <w:rPr>
          <w:rFonts w:ascii="Calibri" w:hAnsi="Calibri" w:cs="Calibri"/>
          <w:szCs w:val="22"/>
        </w:rPr>
        <w:t xml:space="preserve">; </w:t>
      </w:r>
      <w:r w:rsidR="006964C0">
        <w:rPr>
          <w:rFonts w:ascii="Calibri" w:hAnsi="Calibri" w:cs="Calibri"/>
          <w:w w:val="102"/>
          <w:szCs w:val="22"/>
        </w:rPr>
        <w:t xml:space="preserve">Yeşilova Devlet Hastanesi’nde </w:t>
      </w:r>
      <w:r w:rsidR="00F30276">
        <w:rPr>
          <w:rFonts w:ascii="Calibri" w:hAnsi="Calibri" w:cs="Calibri"/>
          <w:w w:val="102"/>
          <w:szCs w:val="22"/>
        </w:rPr>
        <w:t>kullanılan</w:t>
      </w:r>
      <w:r w:rsidRPr="007B0752">
        <w:rPr>
          <w:rFonts w:ascii="Calibri" w:hAnsi="Calibri" w:cs="Calibri"/>
          <w:w w:val="102"/>
          <w:szCs w:val="22"/>
        </w:rPr>
        <w:t xml:space="preserve"> </w:t>
      </w:r>
      <w:r w:rsidR="00F30276">
        <w:rPr>
          <w:rFonts w:ascii="Calibri" w:hAnsi="Calibri" w:cs="Calibri"/>
          <w:w w:val="102"/>
          <w:szCs w:val="22"/>
        </w:rPr>
        <w:t xml:space="preserve">veri saklama ortamlarına ilişkin güvenli silme işlemlerini </w:t>
      </w:r>
      <w:r w:rsidRPr="007B0752">
        <w:rPr>
          <w:rFonts w:ascii="Calibri" w:hAnsi="Calibri" w:cs="Calibri"/>
          <w:w w:val="102"/>
          <w:szCs w:val="22"/>
        </w:rPr>
        <w:t>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 xml:space="preserve">Yönetimin isteği dışında açığa çıkması </w:t>
      </w:r>
      <w:proofErr w:type="gramStart"/>
      <w:r w:rsidRPr="007B0752">
        <w:rPr>
          <w:rStyle w:val="DZYAZIChar"/>
          <w:rFonts w:cs="Calibri"/>
        </w:rPr>
        <w:t>ile,</w:t>
      </w:r>
      <w:proofErr w:type="gramEnd"/>
      <w:r w:rsidRPr="007B0752">
        <w:rPr>
          <w:rStyle w:val="DZYAZIChar"/>
          <w:rFonts w:cs="Calibri"/>
        </w:rPr>
        <w:t xml:space="preserv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w:t>
      </w:r>
      <w:r w:rsidR="0044550F">
        <w:rPr>
          <w:rFonts w:ascii="Calibri" w:hAnsi="Calibri" w:cs="Calibri"/>
        </w:rPr>
        <w:t>T</w:t>
      </w:r>
      <w:r w:rsidR="00F30276">
        <w:rPr>
          <w:rFonts w:ascii="Calibri" w:hAnsi="Calibri" w:cs="Calibri"/>
        </w:rPr>
        <w:t xml:space="preserve">aşınabilir </w:t>
      </w:r>
      <w:r w:rsidR="0044550F">
        <w:rPr>
          <w:rFonts w:ascii="Calibri" w:hAnsi="Calibri" w:cs="Calibri"/>
        </w:rPr>
        <w:t>O</w:t>
      </w:r>
      <w:r w:rsidR="00F30276">
        <w:rPr>
          <w:rFonts w:ascii="Calibri" w:hAnsi="Calibri" w:cs="Calibri"/>
        </w:rPr>
        <w:t xml:space="preserve">rtam </w:t>
      </w:r>
      <w:r w:rsidR="0044550F">
        <w:rPr>
          <w:rFonts w:ascii="Calibri" w:hAnsi="Calibri" w:cs="Calibri"/>
        </w:rPr>
        <w:t>Y</w:t>
      </w:r>
      <w:r w:rsidR="00F30276">
        <w:rPr>
          <w:rFonts w:ascii="Calibri" w:hAnsi="Calibri" w:cs="Calibri"/>
        </w:rPr>
        <w:t xml:space="preserve">önetim </w:t>
      </w:r>
      <w:r w:rsidR="0044550F">
        <w:rPr>
          <w:rFonts w:ascii="Calibri" w:hAnsi="Calibri" w:cs="Calibri"/>
        </w:rPr>
        <w:t>P</w:t>
      </w:r>
      <w:r w:rsidR="00F30276">
        <w:rPr>
          <w:rFonts w:ascii="Calibri" w:hAnsi="Calibri" w:cs="Calibri"/>
        </w:rPr>
        <w:t>rosedürü ve Güvenli veri silme işlemleri için aşağıdaki hususlar uygulanır.</w:t>
      </w: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 gizlilik dereceli bilgi bulundurma ihtimali nedeniyle usulüne uygun olarak imha 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 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 gayet yüksek değerde bir manyetik alana maruz bırakılması ile üzerindeki verilerin 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lastRenderedPageBreak/>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Bağlı birimlerce imhasına karar verilen sabit disklerin fiziksel imha işlemlerinin standartlara uygun şekilde yürütülmesi maksadıyla, disk imhası için imha edilecek disklere ait Kayıttan Düşme Teklif ve Onay Tutanağı ve Disk İmha Formunun resmi yazı ile Müdürlüğümüze gönderilmesi gerekir. Disk imha işlemleri, bizzat disklerin sahipleri veya taşınır mal sorumlularının 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 diğer depolama ortamları, ortam türüne bağlı olarak aşağıda yer alan yöntemlerden 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Ağ cihazları (anahtarlama cihazı, yönlendirici vb.): Söz konusu cihazların içindeki saklama ortamları sabittir. Ürünler, çoğu zaman silme komutuna sahiptir ama yok etme özelliği bulunmamaktadır. Bu </w:t>
      </w:r>
      <w:proofErr w:type="gramStart"/>
      <w:r w:rsidRPr="007B0752">
        <w:rPr>
          <w:sz w:val="22"/>
          <w:szCs w:val="22"/>
        </w:rPr>
        <w:t>prosedürde</w:t>
      </w:r>
      <w:proofErr w:type="gramEnd"/>
      <w:r w:rsidRPr="007B0752">
        <w:rPr>
          <w:sz w:val="22"/>
          <w:szCs w:val="22"/>
        </w:rPr>
        <w:t xml:space="preserve"> 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Flash tabanlı ortamlar: Flash tabanlı sabit disklerin ATA (SATA, PATA vb.), SCSI (SCSI Express vb.) </w:t>
      </w:r>
      <w:proofErr w:type="spellStart"/>
      <w:r w:rsidRPr="007B0752">
        <w:rPr>
          <w:sz w:val="22"/>
          <w:szCs w:val="22"/>
        </w:rPr>
        <w:t>arayüzüne</w:t>
      </w:r>
      <w:proofErr w:type="spellEnd"/>
      <w:r w:rsidRPr="007B0752">
        <w:rPr>
          <w:sz w:val="22"/>
          <w:szCs w:val="22"/>
        </w:rPr>
        <w:t xml:space="preserve"> sahip olanları, destekleniyorsa &lt;</w:t>
      </w:r>
      <w:proofErr w:type="spellStart"/>
      <w:r w:rsidRPr="007B0752">
        <w:rPr>
          <w:sz w:val="22"/>
          <w:szCs w:val="22"/>
        </w:rPr>
        <w:t>block</w:t>
      </w:r>
      <w:proofErr w:type="spellEnd"/>
      <w:r w:rsidRPr="007B0752">
        <w:rPr>
          <w:sz w:val="22"/>
          <w:szCs w:val="22"/>
        </w:rPr>
        <w:t xml:space="preserve"> </w:t>
      </w:r>
      <w:proofErr w:type="spellStart"/>
      <w:r w:rsidRPr="007B0752">
        <w:rPr>
          <w:sz w:val="22"/>
          <w:szCs w:val="22"/>
        </w:rPr>
        <w:t>erase</w:t>
      </w:r>
      <w:proofErr w:type="spellEnd"/>
      <w:r w:rsidRPr="007B0752">
        <w:rPr>
          <w:sz w:val="22"/>
          <w:szCs w:val="22"/>
        </w:rPr>
        <w:t xml:space="preserve">&gt; komutunu kullanarak, desteklenmiyorsa üreticinin önerdiği yok etme yöntemi ile ya da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 xml:space="preserve">Manyetik bant: Verileri esnek bant üzerindeki mikro mıknatıs parçaları yardımı ile saklayan ortamlardır. Çok güçlü manyetik ortamlara maruz bırakıp </w:t>
      </w:r>
      <w:proofErr w:type="spellStart"/>
      <w:r w:rsidRPr="007B0752">
        <w:rPr>
          <w:sz w:val="22"/>
          <w:szCs w:val="22"/>
        </w:rPr>
        <w:t>demanyetize</w:t>
      </w:r>
      <w:proofErr w:type="spellEnd"/>
      <w:r w:rsidRPr="007B0752">
        <w:rPr>
          <w:sz w:val="22"/>
          <w:szCs w:val="22"/>
        </w:rPr>
        <w:t xml:space="preserv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Mobil telefonlar (Sim kart ve sabit hafıza alanları): Taşınabilir akıllı telefonlardaki sabit hafıza alanlarında silme komutu bulunmakta ancak çoğunda yok etme komutu bulunmamaktadır.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 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Veri kayıt ortamı çıkartılabilir olan yazıcı, parmak izli kapı geçiş sistemi gibi çevre birimleri: Tüm veri kayıt ortamlarının söküldüğü doğrulanarak özelliğine göre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sabit olan yazıcı, parmak izli kapı geçiş sistemi gibi çevre birimleri: Söz konusu sistemlerin çoğunda silme komutu bulunmakta, ancak yok etme komutu bulunmamaktadır.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w:t>
      </w:r>
      <w:r w:rsidRPr="007B0752">
        <w:rPr>
          <w:sz w:val="22"/>
          <w:szCs w:val="22"/>
        </w:rPr>
        <w:t xml:space="preserve"> yöntemlerin bir ya da birkaçı kullanılmak suretiyle yok 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w:t>
      </w:r>
      <w:proofErr w:type="spellStart"/>
      <w:r w:rsidRPr="007B0752">
        <w:rPr>
          <w:rFonts w:ascii="Calibri" w:hAnsi="Calibri" w:cs="Calibri"/>
          <w:sz w:val="22"/>
          <w:szCs w:val="22"/>
        </w:rPr>
        <w:t>mikrofiş</w:t>
      </w:r>
      <w:proofErr w:type="spellEnd"/>
      <w:r w:rsidRPr="007B0752">
        <w:rPr>
          <w:rFonts w:ascii="Calibri" w:hAnsi="Calibri" w:cs="Calibri"/>
          <w:sz w:val="22"/>
          <w:szCs w:val="22"/>
        </w:rPr>
        <w:t xml:space="preserve"> ortamlarındaki veriler, kalıcı ve fiziksel olarak ortam üzerine yazılı olduğundan ana ortamın yok edilmesi gerekir. Bu işlem gerçekleştirilirken ortamı </w:t>
      </w:r>
      <w:proofErr w:type="gramStart"/>
      <w:r w:rsidRPr="007B0752">
        <w:rPr>
          <w:rFonts w:ascii="Calibri" w:hAnsi="Calibri" w:cs="Calibri"/>
          <w:sz w:val="22"/>
          <w:szCs w:val="22"/>
        </w:rPr>
        <w:t>kağıt</w:t>
      </w:r>
      <w:proofErr w:type="gramEnd"/>
      <w:r w:rsidRPr="007B0752">
        <w:rPr>
          <w:rFonts w:ascii="Calibri" w:hAnsi="Calibri" w:cs="Calibri"/>
          <w:sz w:val="22"/>
          <w:szCs w:val="22"/>
        </w:rPr>
        <w:t xml:space="preserve"> imha veya kırpma makinaları ile anlaşılmaz boyutta, mümkünse yatay ve dikey olarak, geri birleştirilemeyecek şekilde küçük parçalara bölmek gerekir.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Orijinal kâğıt formattan tarama yoluyla elektronik ortama aktarılan kişisel verilerin ise bulundukları elektronik ortama göre bu </w:t>
      </w:r>
      <w:proofErr w:type="gramStart"/>
      <w:r w:rsidRPr="007B0752">
        <w:rPr>
          <w:rFonts w:ascii="Calibri" w:hAnsi="Calibri" w:cs="Calibri"/>
          <w:sz w:val="22"/>
          <w:szCs w:val="22"/>
        </w:rPr>
        <w:t>prosedürde</w:t>
      </w:r>
      <w:proofErr w:type="gramEnd"/>
      <w:r w:rsidRPr="007B0752">
        <w:rPr>
          <w:rFonts w:ascii="Calibri" w:hAnsi="Calibri" w:cs="Calibri"/>
          <w:sz w:val="22"/>
          <w:szCs w:val="22"/>
        </w:rPr>
        <w:t xml:space="preserve"> belirtilen yöntemlerin bir ya da birkaçı kullanılmak suretiyle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Yeniden kullanılması planlanan disklere, içlerinde yer alan bilgilerin </w:t>
      </w:r>
      <w:proofErr w:type="gramStart"/>
      <w:r w:rsidRPr="007B0752">
        <w:rPr>
          <w:rFonts w:ascii="Calibri" w:hAnsi="Calibri" w:cs="Calibri"/>
          <w:sz w:val="22"/>
          <w:szCs w:val="22"/>
        </w:rPr>
        <w:t>yetkisiz  kişilerin</w:t>
      </w:r>
      <w:proofErr w:type="gramEnd"/>
      <w:r w:rsidRPr="007B0752">
        <w:rPr>
          <w:rFonts w:ascii="Calibri" w:hAnsi="Calibri" w:cs="Calibri"/>
          <w:sz w:val="22"/>
          <w:szCs w:val="22"/>
        </w:rPr>
        <w:t xml:space="preserve">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w:t>
      </w:r>
      <w:proofErr w:type="spellStart"/>
      <w:proofErr w:type="gramStart"/>
      <w:r w:rsidRPr="007B0752">
        <w:rPr>
          <w:rFonts w:ascii="Calibri" w:hAnsi="Calibri" w:cs="Calibri"/>
          <w:sz w:val="22"/>
          <w:szCs w:val="22"/>
        </w:rPr>
        <w:t>DBAN,Kill</w:t>
      </w:r>
      <w:proofErr w:type="spellEnd"/>
      <w:proofErr w:type="gramEnd"/>
      <w:r w:rsidRPr="007B0752">
        <w:rPr>
          <w:rFonts w:ascii="Calibri" w:hAnsi="Calibri" w:cs="Calibri"/>
          <w:sz w:val="22"/>
          <w:szCs w:val="22"/>
        </w:rPr>
        <w:t xml:space="preserve"> Disk, </w:t>
      </w:r>
      <w:proofErr w:type="spellStart"/>
      <w:r w:rsidRPr="007B0752">
        <w:rPr>
          <w:rFonts w:ascii="Calibri" w:hAnsi="Calibri" w:cs="Calibri"/>
          <w:sz w:val="22"/>
          <w:szCs w:val="22"/>
        </w:rPr>
        <w:t>Eraser</w:t>
      </w:r>
      <w:proofErr w:type="spellEnd"/>
      <w:r w:rsidRPr="007B0752">
        <w:rPr>
          <w:rFonts w:ascii="Calibri" w:hAnsi="Calibri" w:cs="Calibri"/>
          <w:sz w:val="22"/>
          <w:szCs w:val="22"/>
        </w:rPr>
        <w:t xml:space="preserve">, Disk </w:t>
      </w:r>
      <w:proofErr w:type="spellStart"/>
      <w:r w:rsidRPr="007B0752">
        <w:rPr>
          <w:rFonts w:ascii="Calibri" w:hAnsi="Calibri" w:cs="Calibri"/>
          <w:sz w:val="22"/>
          <w:szCs w:val="22"/>
        </w:rPr>
        <w:t>Wipe</w:t>
      </w:r>
      <w:proofErr w:type="spellEnd"/>
      <w:r w:rsidRPr="007B0752">
        <w:rPr>
          <w:rFonts w:ascii="Calibri" w:hAnsi="Calibri" w:cs="Calibri"/>
          <w:sz w:val="22"/>
          <w:szCs w:val="22"/>
        </w:rPr>
        <w:t xml:space="preserve">, </w:t>
      </w:r>
      <w:proofErr w:type="spellStart"/>
      <w:r w:rsidRPr="007B0752">
        <w:rPr>
          <w:rFonts w:ascii="Calibri" w:hAnsi="Calibri" w:cs="Calibri"/>
          <w:sz w:val="22"/>
          <w:szCs w:val="22"/>
        </w:rPr>
        <w:t>HDShredder</w:t>
      </w:r>
      <w:proofErr w:type="spellEnd"/>
      <w:r w:rsidRPr="007B0752">
        <w:rPr>
          <w:rFonts w:ascii="Calibri" w:hAnsi="Calibri" w:cs="Calibri"/>
          <w:sz w:val="22"/>
          <w:szCs w:val="22"/>
        </w:rPr>
        <w:t xml:space="preserve">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Bulut ortamındaki sistemlerde yer alan hassas verilerin depolanması ve kullanımı sırasında, </w:t>
      </w:r>
      <w:proofErr w:type="spellStart"/>
      <w:r w:rsidRPr="007B0752">
        <w:rPr>
          <w:rFonts w:ascii="Calibri" w:hAnsi="Calibri" w:cs="Calibri"/>
          <w:sz w:val="22"/>
          <w:szCs w:val="22"/>
        </w:rPr>
        <w:t>kriptografik</w:t>
      </w:r>
      <w:proofErr w:type="spellEnd"/>
      <w:r w:rsidRPr="007B0752">
        <w:rPr>
          <w:rFonts w:ascii="Calibri" w:hAnsi="Calibri" w:cs="Calibri"/>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 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p>
    <w:sectPr w:rsidR="007B0752" w:rsidRPr="007B0752" w:rsidSect="00453F45">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8C" w:rsidRDefault="000F6F8C" w:rsidP="001825A3">
      <w:pPr>
        <w:spacing w:after="0" w:line="240" w:lineRule="auto"/>
      </w:pPr>
      <w:r>
        <w:separator/>
      </w:r>
    </w:p>
  </w:endnote>
  <w:endnote w:type="continuationSeparator" w:id="0">
    <w:p w:rsidR="000F6F8C" w:rsidRDefault="000F6F8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0" w:rsidRDefault="006964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0" w:rsidRDefault="006964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8C" w:rsidRDefault="000F6F8C" w:rsidP="001825A3">
      <w:pPr>
        <w:spacing w:after="0" w:line="240" w:lineRule="auto"/>
      </w:pPr>
      <w:r>
        <w:separator/>
      </w:r>
    </w:p>
  </w:footnote>
  <w:footnote w:type="continuationSeparator" w:id="0">
    <w:p w:rsidR="000F6F8C" w:rsidRDefault="000F6F8C"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0" w:rsidRDefault="006964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209"/>
      <w:gridCol w:w="2078"/>
      <w:gridCol w:w="2746"/>
      <w:gridCol w:w="2195"/>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6139459B" wp14:editId="6D303F12">
                <wp:simplePos x="0" y="0"/>
                <wp:positionH relativeFrom="column">
                  <wp:posOffset>173355</wp:posOffset>
                </wp:positionH>
                <wp:positionV relativeFrom="page">
                  <wp:posOffset>62230</wp:posOffset>
                </wp:positionV>
                <wp:extent cx="998220" cy="807720"/>
                <wp:effectExtent l="0" t="0" r="0" b="0"/>
                <wp:wrapThrough wrapText="bothSides">
                  <wp:wrapPolygon edited="0">
                    <wp:start x="7420" y="509"/>
                    <wp:lineTo x="4122" y="3566"/>
                    <wp:lineTo x="824" y="7642"/>
                    <wp:lineTo x="824" y="11717"/>
                    <wp:lineTo x="3710" y="17830"/>
                    <wp:lineTo x="7420" y="20377"/>
                    <wp:lineTo x="13603" y="20377"/>
                    <wp:lineTo x="17725" y="17830"/>
                    <wp:lineTo x="20198" y="11717"/>
                    <wp:lineTo x="20611" y="8151"/>
                    <wp:lineTo x="16489" y="3057"/>
                    <wp:lineTo x="13603" y="509"/>
                    <wp:lineTo x="7420" y="509"/>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07720"/>
                        </a:xfrm>
                        <a:prstGeom prst="rect">
                          <a:avLst/>
                        </a:prstGeom>
                        <a:noFill/>
                      </pic:spPr>
                    </pic:pic>
                  </a:graphicData>
                </a:graphic>
                <wp14:sizeRelH relativeFrom="margin">
                  <wp14:pctWidth>0</wp14:pctWidth>
                </wp14:sizeRelH>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p>
        <w:p w:rsidR="00876268" w:rsidRPr="00940D51" w:rsidRDefault="00F30276" w:rsidP="00876268">
          <w:pPr>
            <w:pStyle w:val="stbilgi"/>
            <w:ind w:left="487"/>
            <w:jc w:val="center"/>
            <w:rPr>
              <w:rFonts w:ascii="Arial" w:hAnsi="Arial" w:cs="Arial"/>
              <w:b/>
              <w:sz w:val="16"/>
              <w:szCs w:val="16"/>
            </w:rPr>
          </w:pPr>
          <w:r>
            <w:rPr>
              <w:rFonts w:ascii="Arial" w:hAnsi="Arial" w:cs="Arial"/>
              <w:b/>
              <w:sz w:val="28"/>
              <w:szCs w:val="28"/>
            </w:rPr>
            <w:t>GÜVENLİ VERİ SİLME</w:t>
          </w:r>
          <w:r w:rsidR="00876268">
            <w:rPr>
              <w:rFonts w:ascii="Arial" w:hAnsi="Arial" w:cs="Arial"/>
              <w:b/>
              <w:sz w:val="28"/>
              <w:szCs w:val="28"/>
            </w:rPr>
            <w:t xml:space="preserve"> PROSEDÜRÜ</w:t>
          </w:r>
        </w:p>
      </w:tc>
      <w:tc>
        <w:tcPr>
          <w:tcW w:w="953" w:type="pct"/>
        </w:tcPr>
        <w:p w:rsidR="00876268" w:rsidRPr="00AF0728" w:rsidRDefault="00F04F43" w:rsidP="00876268">
          <w:pPr>
            <w:pStyle w:val="stbilgi"/>
            <w:rPr>
              <w:rFonts w:ascii="Arial" w:hAnsi="Arial" w:cs="Arial"/>
            </w:rPr>
          </w:pPr>
          <w:r>
            <w:rPr>
              <w:noProof/>
            </w:rPr>
            <w:drawing>
              <wp:inline distT="0" distB="0" distL="0" distR="0" wp14:anchorId="6EF087BA" wp14:editId="1C93E3E2">
                <wp:extent cx="118872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647700"/>
                        </a:xfrm>
                        <a:prstGeom prst="rect">
                          <a:avLst/>
                        </a:prstGeom>
                        <a:noFill/>
                        <a:ln>
                          <a:noFill/>
                        </a:ln>
                      </pic:spPr>
                    </pic:pic>
                  </a:graphicData>
                </a:graphic>
              </wp:inline>
            </w:drawing>
          </w:r>
        </w:p>
      </w:tc>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F30276">
          <w:pPr>
            <w:pStyle w:val="stbilgi"/>
            <w:jc w:val="center"/>
            <w:rPr>
              <w:rFonts w:ascii="Arial" w:hAnsi="Arial" w:cs="Arial"/>
              <w:b/>
            </w:rPr>
          </w:pPr>
          <w:bookmarkStart w:id="0" w:name="_GoBack"/>
          <w:bookmarkEnd w:id="0"/>
          <w:r>
            <w:rPr>
              <w:rFonts w:ascii="Arial" w:hAnsi="Arial" w:cs="Arial"/>
              <w:b/>
            </w:rPr>
            <w:t>BG.PR</w:t>
          </w:r>
          <w:r w:rsidRPr="00180024">
            <w:rPr>
              <w:rFonts w:ascii="Arial" w:hAnsi="Arial" w:cs="Arial"/>
              <w:b/>
            </w:rPr>
            <w:t>.</w:t>
          </w:r>
          <w:r w:rsidR="006964C0">
            <w:rPr>
              <w:rFonts w:ascii="Arial" w:hAnsi="Arial" w:cs="Arial"/>
              <w:b/>
            </w:rPr>
            <w:t>03</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6964C0" w:rsidP="00876268">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6964C0">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04F43">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006964C0">
            <w:rPr>
              <w:rFonts w:ascii="Arial" w:hAnsi="Arial" w:cs="Arial"/>
              <w:b/>
              <w:bCs/>
            </w:rPr>
            <w:t>3</w:t>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0" w:rsidRDefault="006964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D75D5"/>
    <w:rsid w:val="000E21E4"/>
    <w:rsid w:val="000F6F8C"/>
    <w:rsid w:val="00112E1F"/>
    <w:rsid w:val="00123538"/>
    <w:rsid w:val="0014673B"/>
    <w:rsid w:val="001825A3"/>
    <w:rsid w:val="001E1B2C"/>
    <w:rsid w:val="00205AB7"/>
    <w:rsid w:val="00220C0E"/>
    <w:rsid w:val="0022426E"/>
    <w:rsid w:val="0024012B"/>
    <w:rsid w:val="002E6107"/>
    <w:rsid w:val="00316C73"/>
    <w:rsid w:val="00327434"/>
    <w:rsid w:val="0037659D"/>
    <w:rsid w:val="0039113C"/>
    <w:rsid w:val="00414B48"/>
    <w:rsid w:val="0042055A"/>
    <w:rsid w:val="0044550F"/>
    <w:rsid w:val="00453F45"/>
    <w:rsid w:val="004540B8"/>
    <w:rsid w:val="004A40BF"/>
    <w:rsid w:val="004C1E8A"/>
    <w:rsid w:val="004D00BA"/>
    <w:rsid w:val="005A3362"/>
    <w:rsid w:val="0060240A"/>
    <w:rsid w:val="006964C0"/>
    <w:rsid w:val="006A3050"/>
    <w:rsid w:val="00723DFB"/>
    <w:rsid w:val="00743B45"/>
    <w:rsid w:val="007A4621"/>
    <w:rsid w:val="007B0752"/>
    <w:rsid w:val="007B3EF1"/>
    <w:rsid w:val="007D74EE"/>
    <w:rsid w:val="00801AAA"/>
    <w:rsid w:val="00830D04"/>
    <w:rsid w:val="00876268"/>
    <w:rsid w:val="008833A6"/>
    <w:rsid w:val="008C690D"/>
    <w:rsid w:val="008E092E"/>
    <w:rsid w:val="008F2569"/>
    <w:rsid w:val="00972B8C"/>
    <w:rsid w:val="009A69F2"/>
    <w:rsid w:val="009C01E9"/>
    <w:rsid w:val="009F7B30"/>
    <w:rsid w:val="00A43AFA"/>
    <w:rsid w:val="00AC4C4B"/>
    <w:rsid w:val="00AD58BC"/>
    <w:rsid w:val="00AF5928"/>
    <w:rsid w:val="00B24118"/>
    <w:rsid w:val="00B37130"/>
    <w:rsid w:val="00B55B16"/>
    <w:rsid w:val="00B620CA"/>
    <w:rsid w:val="00B7172A"/>
    <w:rsid w:val="00BC6596"/>
    <w:rsid w:val="00BD159C"/>
    <w:rsid w:val="00BF7F7C"/>
    <w:rsid w:val="00D035E6"/>
    <w:rsid w:val="00DC580D"/>
    <w:rsid w:val="00E20915"/>
    <w:rsid w:val="00E65188"/>
    <w:rsid w:val="00E933D0"/>
    <w:rsid w:val="00EC7579"/>
    <w:rsid w:val="00EE12D8"/>
    <w:rsid w:val="00F03DA5"/>
    <w:rsid w:val="00F04F43"/>
    <w:rsid w:val="00F30276"/>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2020-07-07T09:05:00Z</dcterms:created>
  <dcterms:modified xsi:type="dcterms:W3CDTF">2020-07-08T08:01:00Z</dcterms:modified>
</cp:coreProperties>
</file>